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B7C1" w14:textId="4F5DA67A" w:rsidR="002641E9" w:rsidRDefault="002641E9"/>
    <w:p w14:paraId="570AFB56" w14:textId="77777777" w:rsidR="00334DB8" w:rsidRDefault="00334DB8" w:rsidP="00334DB8">
      <w:r>
        <w:t>Nutritional needs will vary depending on position, but athletes need consistency and balance. The macronutrients essential for the body are:</w:t>
      </w:r>
    </w:p>
    <w:p w14:paraId="5B5902EF" w14:textId="77777777" w:rsidR="00334DB8" w:rsidRDefault="00334DB8" w:rsidP="00334DB8">
      <w:pPr>
        <w:pStyle w:val="ListParagraph"/>
        <w:numPr>
          <w:ilvl w:val="0"/>
          <w:numId w:val="1"/>
        </w:numPr>
      </w:pPr>
      <w:r>
        <w:t xml:space="preserve">Carbohydrates: </w:t>
      </w:r>
      <w:r w:rsidRPr="00F2304A">
        <w:t>Carbohydrates are the go-to source of energy for intermittent sports, like football, where glycogen stores are often depleted during workouts and training.</w:t>
      </w:r>
    </w:p>
    <w:p w14:paraId="00D26BDC" w14:textId="77777777" w:rsidR="00334DB8" w:rsidRPr="000A6581" w:rsidRDefault="00334DB8" w:rsidP="00334DB8">
      <w:pPr>
        <w:pStyle w:val="ListParagraph"/>
        <w:ind w:left="1080"/>
        <w:rPr>
          <w:b/>
          <w:bCs/>
          <w:color w:val="70AD47" w:themeColor="accent6"/>
        </w:rPr>
      </w:pPr>
      <w:r w:rsidRPr="000A6581">
        <w:rPr>
          <w:b/>
          <w:bCs/>
          <w:color w:val="70AD47" w:themeColor="accent6"/>
        </w:rPr>
        <w:t>RECOMMEND</w:t>
      </w:r>
    </w:p>
    <w:p w14:paraId="23809304" w14:textId="77777777" w:rsidR="00334DB8" w:rsidRDefault="00334DB8" w:rsidP="00334DB8">
      <w:pPr>
        <w:pStyle w:val="ListParagraph"/>
        <w:numPr>
          <w:ilvl w:val="1"/>
          <w:numId w:val="1"/>
        </w:numPr>
      </w:pPr>
      <w:r>
        <w:t xml:space="preserve">Whole Grains: oatmeal, 100% whole wheat bread, whole wheat or corn tortillas, whole wheat pasta, brown rice, and low sugar cereals containing at least 5g of protein per </w:t>
      </w:r>
      <w:proofErr w:type="gramStart"/>
      <w:r>
        <w:t>serving</w:t>
      </w:r>
      <w:proofErr w:type="gramEnd"/>
    </w:p>
    <w:p w14:paraId="1694CDDC" w14:textId="77777777" w:rsidR="00334DB8" w:rsidRDefault="00334DB8" w:rsidP="00334DB8">
      <w:pPr>
        <w:pStyle w:val="ListParagraph"/>
        <w:numPr>
          <w:ilvl w:val="1"/>
          <w:numId w:val="1"/>
        </w:numPr>
      </w:pPr>
      <w:r>
        <w:t>Fruit: fresh whole fruit including apples, pears, bananas, melon, pineapple, cantaloupe</w:t>
      </w:r>
    </w:p>
    <w:p w14:paraId="65AA21E3" w14:textId="77777777" w:rsidR="00334DB8" w:rsidRDefault="00334DB8" w:rsidP="00334DB8">
      <w:pPr>
        <w:pStyle w:val="ListParagraph"/>
        <w:numPr>
          <w:ilvl w:val="1"/>
          <w:numId w:val="1"/>
        </w:numPr>
      </w:pPr>
      <w:r>
        <w:t>Non-starchy Vegetables: broccoli, spinach, peppers, zucchini, lettuce greens (the darker the better), squash, onions, cauliflower, mushrooms, tomatoes, carrots</w:t>
      </w:r>
    </w:p>
    <w:p w14:paraId="4AE2E30F" w14:textId="77777777" w:rsidR="00334DB8" w:rsidRDefault="00334DB8" w:rsidP="00334DB8">
      <w:pPr>
        <w:pStyle w:val="ListParagraph"/>
        <w:numPr>
          <w:ilvl w:val="1"/>
          <w:numId w:val="1"/>
        </w:numPr>
      </w:pPr>
      <w:r>
        <w:t>Starchy Vegetables: potatoes, sweet potatoes, peas, corn, butternut squash</w:t>
      </w:r>
    </w:p>
    <w:p w14:paraId="7D2D93A8" w14:textId="77777777" w:rsidR="00334DB8" w:rsidRDefault="00334DB8" w:rsidP="00334DB8">
      <w:pPr>
        <w:pStyle w:val="ListParagraph"/>
        <w:numPr>
          <w:ilvl w:val="1"/>
          <w:numId w:val="1"/>
        </w:numPr>
      </w:pPr>
      <w:r>
        <w:t>Beans and legumes: kidney beans, black beans, white beans, lentils</w:t>
      </w:r>
    </w:p>
    <w:p w14:paraId="588692BC" w14:textId="77777777" w:rsidR="00334DB8" w:rsidRDefault="00334DB8" w:rsidP="00334DB8">
      <w:pPr>
        <w:pStyle w:val="ListParagraph"/>
        <w:numPr>
          <w:ilvl w:val="1"/>
          <w:numId w:val="1"/>
        </w:numPr>
      </w:pPr>
      <w:r>
        <w:t xml:space="preserve">Dairy: Greek yogurt, low-fat </w:t>
      </w:r>
      <w:proofErr w:type="gramStart"/>
      <w:r>
        <w:t>milk</w:t>
      </w:r>
      <w:proofErr w:type="gramEnd"/>
      <w:r>
        <w:t xml:space="preserve"> and chocolate milk</w:t>
      </w:r>
    </w:p>
    <w:p w14:paraId="3DB81621" w14:textId="77777777" w:rsidR="00334DB8" w:rsidRPr="000A6581" w:rsidRDefault="00334DB8" w:rsidP="00334DB8">
      <w:pPr>
        <w:ind w:left="1080"/>
        <w:rPr>
          <w:b/>
          <w:bCs/>
        </w:rPr>
      </w:pPr>
      <w:r w:rsidRPr="000A6581">
        <w:rPr>
          <w:b/>
          <w:bCs/>
          <w:color w:val="FF0000"/>
        </w:rPr>
        <w:t>AVOID</w:t>
      </w:r>
    </w:p>
    <w:p w14:paraId="5A35D60A" w14:textId="77777777" w:rsidR="00334DB8" w:rsidRDefault="00334DB8" w:rsidP="00334DB8">
      <w:pPr>
        <w:pStyle w:val="ListParagraph"/>
        <w:numPr>
          <w:ilvl w:val="1"/>
          <w:numId w:val="1"/>
        </w:numPr>
      </w:pPr>
      <w:r>
        <w:t>R</w:t>
      </w:r>
      <w:r w:rsidRPr="00F2304A">
        <w:t xml:space="preserve">efined carbohydrates including white bread, cakes, candy, cookies, pies, high sugar cereals, sodas, and </w:t>
      </w:r>
      <w:proofErr w:type="gramStart"/>
      <w:r w:rsidRPr="00F2304A">
        <w:t>juices</w:t>
      </w:r>
      <w:proofErr w:type="gramEnd"/>
    </w:p>
    <w:p w14:paraId="5E61269B" w14:textId="77777777" w:rsidR="00334DB8" w:rsidRDefault="00334DB8" w:rsidP="00334DB8">
      <w:pPr>
        <w:pStyle w:val="ListParagraph"/>
        <w:ind w:left="1440"/>
      </w:pPr>
    </w:p>
    <w:p w14:paraId="5012F481" w14:textId="77777777" w:rsidR="00334DB8" w:rsidRDefault="00334DB8" w:rsidP="00334DB8">
      <w:pPr>
        <w:pStyle w:val="ListParagraph"/>
        <w:numPr>
          <w:ilvl w:val="0"/>
          <w:numId w:val="1"/>
        </w:numPr>
      </w:pPr>
      <w:r>
        <w:t xml:space="preserve">Protein: </w:t>
      </w:r>
      <w:r w:rsidRPr="00F2304A">
        <w:t xml:space="preserve">Players need enough protein to build muscle, </w:t>
      </w:r>
      <w:proofErr w:type="gramStart"/>
      <w:r w:rsidRPr="00F2304A">
        <w:t>and also</w:t>
      </w:r>
      <w:proofErr w:type="gramEnd"/>
      <w:r w:rsidRPr="00F2304A">
        <w:t xml:space="preserve"> to repair muscle damage that occurs during training.</w:t>
      </w:r>
    </w:p>
    <w:p w14:paraId="023ADDCC" w14:textId="77777777" w:rsidR="00334DB8" w:rsidRPr="000A6581" w:rsidRDefault="00334DB8" w:rsidP="00334DB8">
      <w:pPr>
        <w:pStyle w:val="ListParagraph"/>
        <w:ind w:left="1440"/>
        <w:rPr>
          <w:b/>
          <w:bCs/>
        </w:rPr>
      </w:pPr>
      <w:r w:rsidRPr="000A6581">
        <w:rPr>
          <w:b/>
          <w:bCs/>
          <w:color w:val="70AD47" w:themeColor="accent6"/>
        </w:rPr>
        <w:t>RECOMMEND</w:t>
      </w:r>
    </w:p>
    <w:p w14:paraId="275B81ED" w14:textId="77777777" w:rsidR="00334DB8" w:rsidRDefault="00334DB8" w:rsidP="00334DB8">
      <w:pPr>
        <w:pStyle w:val="ListParagraph"/>
        <w:numPr>
          <w:ilvl w:val="1"/>
          <w:numId w:val="1"/>
        </w:numPr>
      </w:pPr>
      <w:r>
        <w:t>S</w:t>
      </w:r>
      <w:r w:rsidRPr="00840EF1">
        <w:t>kinless chicken or turkey</w:t>
      </w:r>
      <w:r>
        <w:t>, l</w:t>
      </w:r>
      <w:r w:rsidRPr="00840EF1">
        <w:t>ean red meats</w:t>
      </w:r>
      <w:r>
        <w:t>, b</w:t>
      </w:r>
      <w:r w:rsidRPr="00840EF1">
        <w:t xml:space="preserve">eans, </w:t>
      </w:r>
      <w:proofErr w:type="gramStart"/>
      <w:r w:rsidRPr="00840EF1">
        <w:t>eggs</w:t>
      </w:r>
      <w:proofErr w:type="gramEnd"/>
      <w:r w:rsidRPr="00840EF1">
        <w:t xml:space="preserve"> and fish.</w:t>
      </w:r>
    </w:p>
    <w:p w14:paraId="7C941805" w14:textId="77777777" w:rsidR="00334DB8" w:rsidRDefault="00334DB8" w:rsidP="00334DB8">
      <w:pPr>
        <w:pStyle w:val="ListParagraph"/>
        <w:ind w:left="1440"/>
      </w:pPr>
    </w:p>
    <w:p w14:paraId="586A6E21" w14:textId="77777777" w:rsidR="00334DB8" w:rsidRPr="000A6581" w:rsidRDefault="00334DB8" w:rsidP="00334DB8">
      <w:pPr>
        <w:pStyle w:val="ListParagraph"/>
        <w:ind w:left="1440"/>
        <w:rPr>
          <w:b/>
          <w:bCs/>
          <w:color w:val="FF0000"/>
        </w:rPr>
      </w:pPr>
      <w:r w:rsidRPr="000A6581">
        <w:rPr>
          <w:b/>
          <w:bCs/>
          <w:color w:val="FF0000"/>
        </w:rPr>
        <w:t>AVOID</w:t>
      </w:r>
    </w:p>
    <w:p w14:paraId="060FBAA3" w14:textId="77777777" w:rsidR="00334DB8" w:rsidRDefault="00334DB8" w:rsidP="00334DB8">
      <w:pPr>
        <w:pStyle w:val="ListParagraph"/>
        <w:numPr>
          <w:ilvl w:val="1"/>
          <w:numId w:val="1"/>
        </w:numPr>
      </w:pPr>
      <w:r>
        <w:t xml:space="preserve">Excessive protein: </w:t>
      </w:r>
      <w:r w:rsidRPr="000A7FE7">
        <w:t xml:space="preserve">excessive amounts of protein offer </w:t>
      </w:r>
      <w:r w:rsidRPr="000B5460">
        <w:rPr>
          <w:i/>
          <w:iCs/>
          <w:u w:val="single"/>
        </w:rPr>
        <w:t>no</w:t>
      </w:r>
      <w:r w:rsidRPr="000A7FE7">
        <w:t xml:space="preserve"> benefit to stimulating muscle </w:t>
      </w:r>
      <w:proofErr w:type="gramStart"/>
      <w:r>
        <w:t>growth</w:t>
      </w:r>
      <w:r w:rsidRPr="000A7FE7">
        <w:t>, and</w:t>
      </w:r>
      <w:proofErr w:type="gramEnd"/>
      <w:r w:rsidRPr="000A7FE7">
        <w:t xml:space="preserve"> will more often just displace other important nutrients your body needs. </w:t>
      </w:r>
    </w:p>
    <w:p w14:paraId="2477C01B" w14:textId="77777777" w:rsidR="00334DB8" w:rsidRDefault="00334DB8" w:rsidP="00334DB8">
      <w:pPr>
        <w:pStyle w:val="ListParagraph"/>
        <w:ind w:left="1440"/>
      </w:pPr>
    </w:p>
    <w:p w14:paraId="21118AD3" w14:textId="77777777" w:rsidR="00334DB8" w:rsidRDefault="00334DB8" w:rsidP="00334DB8">
      <w:pPr>
        <w:pStyle w:val="ListParagraph"/>
        <w:numPr>
          <w:ilvl w:val="0"/>
          <w:numId w:val="1"/>
        </w:numPr>
      </w:pPr>
      <w:r>
        <w:t>Fat</w:t>
      </w:r>
    </w:p>
    <w:p w14:paraId="39079147" w14:textId="77777777" w:rsidR="00334DB8" w:rsidRPr="00E133EB" w:rsidRDefault="00334DB8" w:rsidP="00334DB8">
      <w:pPr>
        <w:pStyle w:val="ListParagraph"/>
        <w:ind w:left="1440"/>
        <w:rPr>
          <w:b/>
          <w:bCs/>
          <w:color w:val="70AD47" w:themeColor="accent6"/>
        </w:rPr>
      </w:pPr>
      <w:r w:rsidRPr="000A6581">
        <w:rPr>
          <w:b/>
          <w:bCs/>
          <w:color w:val="70AD47" w:themeColor="accent6"/>
        </w:rPr>
        <w:t>RECOMMEND</w:t>
      </w:r>
    </w:p>
    <w:p w14:paraId="725D155A" w14:textId="77777777" w:rsidR="00334DB8" w:rsidRPr="00E133EB" w:rsidRDefault="00334DB8" w:rsidP="00334DB8">
      <w:pPr>
        <w:pStyle w:val="ListParagraph"/>
        <w:numPr>
          <w:ilvl w:val="1"/>
          <w:numId w:val="1"/>
        </w:numPr>
      </w:pPr>
      <w:r w:rsidRPr="00E133EB">
        <w:t>Monounsaturated Fats: Olives and olive oil, canola oil, avocado, nuts (pistachios, macadamia, almonds, cashews) and sunflower seeds</w:t>
      </w:r>
    </w:p>
    <w:p w14:paraId="7808FF40" w14:textId="77777777" w:rsidR="00334DB8" w:rsidRPr="00E133EB" w:rsidRDefault="00334DB8" w:rsidP="00334DB8">
      <w:pPr>
        <w:pStyle w:val="ListParagraph"/>
        <w:numPr>
          <w:ilvl w:val="1"/>
          <w:numId w:val="1"/>
        </w:numPr>
      </w:pPr>
      <w:r w:rsidRPr="00E133EB">
        <w:t xml:space="preserve">Omega-3 Fatty Acids (polyunsaturated fats): fatty fish (salmon, tuna, halibut, trout), walnuts, </w:t>
      </w:r>
      <w:proofErr w:type="gramStart"/>
      <w:r w:rsidRPr="00E133EB">
        <w:t>flax</w:t>
      </w:r>
      <w:proofErr w:type="gramEnd"/>
      <w:r w:rsidRPr="00E133EB">
        <w:t xml:space="preserve"> and chia seeds</w:t>
      </w:r>
    </w:p>
    <w:p w14:paraId="0C352746" w14:textId="77777777" w:rsidR="00334DB8" w:rsidRDefault="00334DB8" w:rsidP="00334DB8">
      <w:pPr>
        <w:pStyle w:val="ListParagraph"/>
        <w:ind w:left="1440"/>
      </w:pPr>
    </w:p>
    <w:p w14:paraId="6E3066FE" w14:textId="77777777" w:rsidR="00334DB8" w:rsidRPr="00E133EB" w:rsidRDefault="00334DB8" w:rsidP="00334DB8">
      <w:pPr>
        <w:pStyle w:val="ListParagraph"/>
        <w:ind w:left="1440"/>
        <w:rPr>
          <w:b/>
          <w:bCs/>
        </w:rPr>
      </w:pPr>
      <w:r w:rsidRPr="000A6581">
        <w:rPr>
          <w:b/>
          <w:bCs/>
          <w:color w:val="FF0000"/>
        </w:rPr>
        <w:t>AVOID</w:t>
      </w:r>
    </w:p>
    <w:p w14:paraId="51EC11D0" w14:textId="77777777" w:rsidR="00334DB8" w:rsidRPr="00E133EB" w:rsidRDefault="00334DB8" w:rsidP="00334DB8">
      <w:pPr>
        <w:pStyle w:val="ListParagraph"/>
        <w:numPr>
          <w:ilvl w:val="1"/>
          <w:numId w:val="1"/>
        </w:numPr>
      </w:pPr>
      <w:r w:rsidRPr="00E133EB">
        <w:t xml:space="preserve">Full fat dairy, butter, palm oil, fried foods, fatty cuts of beef, pork and chicken, fried foods, margarine, very creamy foods (i.e., salad dressings and mayonnaise) and anything made with partially hydrogenated </w:t>
      </w:r>
      <w:proofErr w:type="gramStart"/>
      <w:r w:rsidRPr="00E133EB">
        <w:t>oil</w:t>
      </w:r>
      <w:proofErr w:type="gramEnd"/>
    </w:p>
    <w:p w14:paraId="687435FF" w14:textId="77777777" w:rsidR="00334DB8" w:rsidRDefault="00334DB8" w:rsidP="00334DB8">
      <w:pPr>
        <w:pStyle w:val="ListParagraph"/>
        <w:ind w:left="1440"/>
      </w:pPr>
    </w:p>
    <w:p w14:paraId="4D4864E2" w14:textId="77777777" w:rsidR="00334DB8" w:rsidRDefault="00334DB8" w:rsidP="00334DB8">
      <w:r>
        <w:br w:type="page"/>
      </w:r>
    </w:p>
    <w:p w14:paraId="6D53057F" w14:textId="77777777" w:rsidR="00334DB8" w:rsidRPr="00381A8B" w:rsidRDefault="00334DB8" w:rsidP="00334DB8">
      <w:pPr>
        <w:pStyle w:val="Heading1"/>
        <w:rPr>
          <w:sz w:val="28"/>
          <w:szCs w:val="28"/>
        </w:rPr>
      </w:pPr>
      <w:r w:rsidRPr="00381A8B">
        <w:rPr>
          <w:sz w:val="28"/>
          <w:szCs w:val="28"/>
        </w:rPr>
        <w:lastRenderedPageBreak/>
        <w:t>Creating a meal plan for young athletes</w:t>
      </w:r>
    </w:p>
    <w:p w14:paraId="2506B959" w14:textId="77777777" w:rsidR="00334DB8" w:rsidRPr="000B5460" w:rsidRDefault="00334DB8" w:rsidP="00334DB8">
      <w:r w:rsidRPr="000B5460">
        <w:t>Athletes</w:t>
      </w:r>
      <w:r>
        <w:t xml:space="preserve"> can create and track meal planning using resources accessible through MyPlate.gov. The below example was created by inputting the athlete’s age, height, </w:t>
      </w:r>
      <w:proofErr w:type="gramStart"/>
      <w:r>
        <w:t>weight</w:t>
      </w:r>
      <w:proofErr w:type="gramEnd"/>
      <w:r>
        <w:t xml:space="preserve"> and activity level. </w:t>
      </w:r>
    </w:p>
    <w:p w14:paraId="0E014781" w14:textId="77777777" w:rsidR="00334DB8" w:rsidRDefault="00334DB8" w:rsidP="00334DB8">
      <w:pPr>
        <w:rPr>
          <w:b/>
          <w:bCs/>
        </w:rPr>
      </w:pPr>
      <w:r>
        <w:rPr>
          <w:b/>
          <w:bCs/>
        </w:rPr>
        <w:t>EXAMPLE:</w:t>
      </w:r>
    </w:p>
    <w:p w14:paraId="6220CDDE" w14:textId="77777777" w:rsidR="00334DB8" w:rsidRPr="001D794F" w:rsidRDefault="00334DB8" w:rsidP="00334DB8">
      <w:pPr>
        <w:rPr>
          <w:b/>
          <w:bCs/>
        </w:rPr>
      </w:pPr>
      <w:r w:rsidRPr="001D794F">
        <w:rPr>
          <w:b/>
          <w:bCs/>
        </w:rPr>
        <w:t>Your MyPlate Plan: 3200 Calories, Age 14+ Years</w:t>
      </w:r>
      <w:r>
        <w:rPr>
          <w:b/>
          <w:bCs/>
        </w:rPr>
        <w:t xml:space="preserve">, 5’7”, 150 </w:t>
      </w:r>
      <w:proofErr w:type="spellStart"/>
      <w:r>
        <w:rPr>
          <w:b/>
          <w:bCs/>
        </w:rPr>
        <w:t>lbs</w:t>
      </w:r>
      <w:proofErr w:type="spellEnd"/>
    </w:p>
    <w:p w14:paraId="1F86ABB8" w14:textId="77777777" w:rsidR="00334DB8" w:rsidRPr="001D794F" w:rsidRDefault="00334DB8" w:rsidP="00334DB8">
      <w:r w:rsidRPr="001D794F">
        <w:t>Below are the daily recommended amounts for each food group.</w:t>
      </w:r>
      <w:r w:rsidRPr="001D794F">
        <w:br/>
      </w:r>
      <w:r w:rsidRPr="001D794F">
        <w:rPr>
          <w:b/>
          <w:bCs/>
        </w:rPr>
        <w:t>Click on the food group buttons to learn more and get started.</w:t>
      </w:r>
      <w:r w:rsidRPr="001D794F">
        <w:rPr>
          <w:b/>
          <w:bCs/>
        </w:rPr>
        <w:br/>
      </w:r>
      <w:hyperlink r:id="rId7" w:history="1">
        <w:r w:rsidRPr="001D794F">
          <w:rPr>
            <w:rStyle w:val="Hyperlink"/>
            <w:b/>
            <w:bCs/>
          </w:rPr>
          <w:t>Download</w:t>
        </w:r>
      </w:hyperlink>
      <w:r w:rsidRPr="001D794F">
        <w:rPr>
          <w:b/>
          <w:bCs/>
        </w:rPr>
        <w:t> your MyPlate Plan.</w:t>
      </w:r>
    </w:p>
    <w:p w14:paraId="0C76852B" w14:textId="77777777" w:rsidR="00334DB8" w:rsidRPr="001D794F" w:rsidRDefault="00334DB8" w:rsidP="00334DB8">
      <w:r w:rsidRPr="001D794F">
        <w:rPr>
          <w:i/>
          <w:iCs/>
        </w:rPr>
        <w:t>Talk with your health care provider about an eating pattern and physical activity program that is right for you.</w:t>
      </w:r>
    </w:p>
    <w:p w14:paraId="39DF7580" w14:textId="77777777" w:rsidR="00334DB8" w:rsidRPr="001D794F" w:rsidRDefault="00334DB8" w:rsidP="00334DB8">
      <w:hyperlink r:id="rId8" w:history="1">
        <w:r w:rsidRPr="001D794F">
          <w:rPr>
            <w:rStyle w:val="Hyperlink"/>
            <w:b/>
            <w:bCs/>
          </w:rPr>
          <w:t>Back to MyPlate Plan</w:t>
        </w:r>
      </w:hyperlink>
    </w:p>
    <w:p w14:paraId="4CAB6FCA" w14:textId="77777777" w:rsidR="00334DB8" w:rsidRPr="001D794F" w:rsidRDefault="00334DB8" w:rsidP="00334DB8">
      <w:pPr>
        <w:rPr>
          <w:b/>
          <w:bCs/>
        </w:rPr>
      </w:pPr>
      <w:r>
        <w:rPr>
          <w:b/>
          <w:bCs/>
        </w:rPr>
        <w:t xml:space="preserve">Fruit - </w:t>
      </w:r>
      <w:r w:rsidRPr="001D794F">
        <w:rPr>
          <w:b/>
          <w:bCs/>
        </w:rPr>
        <w:t>2½ cups</w:t>
      </w:r>
    </w:p>
    <w:p w14:paraId="67EC6C60" w14:textId="77777777" w:rsidR="00334DB8" w:rsidRPr="001D794F" w:rsidRDefault="00334DB8" w:rsidP="00334DB8">
      <w:r w:rsidRPr="001D794F">
        <w:rPr>
          <w:i/>
          <w:iCs/>
        </w:rPr>
        <w:t>1 cup from the Fruit Group counts as:</w:t>
      </w:r>
      <w:r w:rsidRPr="001D794F">
        <w:br/>
        <w:t xml:space="preserve">- 1 </w:t>
      </w:r>
      <w:proofErr w:type="gramStart"/>
      <w:r w:rsidRPr="001D794F">
        <w:t>cup</w:t>
      </w:r>
      <w:proofErr w:type="gramEnd"/>
      <w:r w:rsidRPr="001D794F">
        <w:t xml:space="preserve"> raw, frozen, or cooked/canned fruit; or</w:t>
      </w:r>
      <w:r w:rsidRPr="001D794F">
        <w:br/>
        <w:t>- ½ cup dried fruit; or</w:t>
      </w:r>
      <w:r w:rsidRPr="001D794F">
        <w:br/>
        <w:t>- 1 cup 100% fruit juice</w:t>
      </w:r>
    </w:p>
    <w:p w14:paraId="74069077" w14:textId="77777777" w:rsidR="00334DB8" w:rsidRPr="001D794F" w:rsidRDefault="00334DB8" w:rsidP="00334DB8">
      <w:hyperlink r:id="rId9" w:history="1">
        <w:r w:rsidRPr="001D794F">
          <w:rPr>
            <w:rStyle w:val="Hyperlink"/>
            <w:b/>
            <w:bCs/>
          </w:rPr>
          <w:t>Read more</w:t>
        </w:r>
      </w:hyperlink>
    </w:p>
    <w:p w14:paraId="3AE10D28" w14:textId="77777777" w:rsidR="00334DB8" w:rsidRPr="001D794F" w:rsidRDefault="00334DB8" w:rsidP="00334DB8">
      <w:pPr>
        <w:rPr>
          <w:b/>
          <w:bCs/>
        </w:rPr>
      </w:pPr>
      <w:r>
        <w:rPr>
          <w:b/>
          <w:bCs/>
        </w:rPr>
        <w:t xml:space="preserve">Vegetables - </w:t>
      </w:r>
      <w:r w:rsidRPr="001D794F">
        <w:rPr>
          <w:b/>
          <w:bCs/>
        </w:rPr>
        <w:t>4 cups</w:t>
      </w:r>
    </w:p>
    <w:p w14:paraId="66C28EF8" w14:textId="77777777" w:rsidR="00334DB8" w:rsidRPr="001D794F" w:rsidRDefault="00334DB8" w:rsidP="00334DB8">
      <w:r w:rsidRPr="001D794F">
        <w:rPr>
          <w:i/>
          <w:iCs/>
        </w:rPr>
        <w:t>1 cup from the Vegetable Group counts as:</w:t>
      </w:r>
      <w:r w:rsidRPr="001D794F">
        <w:br/>
        <w:t xml:space="preserve">- 1 </w:t>
      </w:r>
      <w:proofErr w:type="gramStart"/>
      <w:r w:rsidRPr="001D794F">
        <w:t>cup</w:t>
      </w:r>
      <w:proofErr w:type="gramEnd"/>
      <w:r w:rsidRPr="001D794F">
        <w:t xml:space="preserve"> raw or cooked/canned vegetables; or</w:t>
      </w:r>
      <w:r w:rsidRPr="001D794F">
        <w:br/>
        <w:t>- 2 cups leafy salad greens; or</w:t>
      </w:r>
      <w:r w:rsidRPr="001D794F">
        <w:br/>
        <w:t>- 1 cup 100% vegetable juice</w:t>
      </w:r>
    </w:p>
    <w:p w14:paraId="50F3BF52" w14:textId="77777777" w:rsidR="00334DB8" w:rsidRPr="001D794F" w:rsidRDefault="00334DB8" w:rsidP="00334DB8">
      <w:hyperlink r:id="rId10" w:history="1">
        <w:r w:rsidRPr="001D794F">
          <w:rPr>
            <w:rStyle w:val="Hyperlink"/>
            <w:b/>
            <w:bCs/>
          </w:rPr>
          <w:t>Read more</w:t>
        </w:r>
      </w:hyperlink>
    </w:p>
    <w:p w14:paraId="31FF96F7" w14:textId="77777777" w:rsidR="00334DB8" w:rsidRPr="001D794F" w:rsidRDefault="00334DB8" w:rsidP="00334DB8">
      <w:pPr>
        <w:rPr>
          <w:b/>
          <w:bCs/>
        </w:rPr>
      </w:pPr>
      <w:r>
        <w:rPr>
          <w:b/>
          <w:bCs/>
        </w:rPr>
        <w:t xml:space="preserve">Grains - </w:t>
      </w:r>
      <w:r w:rsidRPr="001D794F">
        <w:rPr>
          <w:b/>
          <w:bCs/>
        </w:rPr>
        <w:t>10 ounces</w:t>
      </w:r>
    </w:p>
    <w:p w14:paraId="354F43F8" w14:textId="77777777" w:rsidR="00334DB8" w:rsidRPr="001D794F" w:rsidRDefault="00334DB8" w:rsidP="00334DB8">
      <w:r w:rsidRPr="001D794F">
        <w:rPr>
          <w:i/>
          <w:iCs/>
        </w:rPr>
        <w:t>1 ounce from the Grains Group counts as:</w:t>
      </w:r>
      <w:r w:rsidRPr="001D794F">
        <w:br/>
        <w:t>- 1 slice bread; or</w:t>
      </w:r>
      <w:r w:rsidRPr="001D794F">
        <w:br/>
        <w:t>- 1 ounce ready-to-eat cereal; or</w:t>
      </w:r>
      <w:r w:rsidRPr="001D794F">
        <w:br/>
        <w:t xml:space="preserve">- ½ cup cooked rice, pasta, or </w:t>
      </w:r>
      <w:proofErr w:type="gramStart"/>
      <w:r w:rsidRPr="001D794F">
        <w:t>cereal</w:t>
      </w:r>
      <w:proofErr w:type="gramEnd"/>
    </w:p>
    <w:p w14:paraId="3CEF4A73" w14:textId="77777777" w:rsidR="00334DB8" w:rsidRPr="001D794F" w:rsidRDefault="00334DB8" w:rsidP="00334DB8">
      <w:hyperlink r:id="rId11" w:history="1">
        <w:r w:rsidRPr="001D794F">
          <w:rPr>
            <w:rStyle w:val="Hyperlink"/>
            <w:b/>
            <w:bCs/>
          </w:rPr>
          <w:t>Read more</w:t>
        </w:r>
      </w:hyperlink>
    </w:p>
    <w:p w14:paraId="4307F0F3" w14:textId="77777777" w:rsidR="00334DB8" w:rsidRPr="001D794F" w:rsidRDefault="00334DB8" w:rsidP="00334DB8">
      <w:pPr>
        <w:rPr>
          <w:b/>
          <w:bCs/>
        </w:rPr>
      </w:pPr>
      <w:r>
        <w:rPr>
          <w:b/>
          <w:bCs/>
        </w:rPr>
        <w:t xml:space="preserve">Protein - </w:t>
      </w:r>
      <w:r w:rsidRPr="001D794F">
        <w:rPr>
          <w:b/>
          <w:bCs/>
        </w:rPr>
        <w:t>7 ounces</w:t>
      </w:r>
    </w:p>
    <w:p w14:paraId="22B36595" w14:textId="77777777" w:rsidR="00334DB8" w:rsidRPr="001D794F" w:rsidRDefault="00334DB8" w:rsidP="00334DB8">
      <w:r w:rsidRPr="001D794F">
        <w:rPr>
          <w:i/>
          <w:iCs/>
        </w:rPr>
        <w:t>1 ounce from the Protein Foods Group counts as:</w:t>
      </w:r>
      <w:r w:rsidRPr="001D794F">
        <w:br/>
        <w:t>- 1 ounce seafood, lean meat, or poultry; or</w:t>
      </w:r>
      <w:r w:rsidRPr="001D794F">
        <w:br/>
        <w:t>- 1 egg; or</w:t>
      </w:r>
      <w:r w:rsidRPr="001D794F">
        <w:br/>
        <w:t>- 1 Tbsp peanut butter; or</w:t>
      </w:r>
      <w:r w:rsidRPr="001D794F">
        <w:br/>
        <w:t>- ¼ cup cooked beans, peas, or lentils; or</w:t>
      </w:r>
    </w:p>
    <w:p w14:paraId="574CCDA9" w14:textId="77777777" w:rsidR="00334DB8" w:rsidRPr="001D794F" w:rsidRDefault="00334DB8" w:rsidP="00334DB8">
      <w:pPr>
        <w:rPr>
          <w:rStyle w:val="Hyperlink"/>
        </w:rPr>
      </w:pPr>
      <w:hyperlink r:id="rId12" w:history="1">
        <w:r w:rsidRPr="001D794F">
          <w:rPr>
            <w:rStyle w:val="Hyperlink"/>
            <w:b/>
            <w:bCs/>
          </w:rPr>
          <w:t>Read more</w:t>
        </w:r>
      </w:hyperlink>
      <w:r w:rsidRPr="001D794F">
        <w:fldChar w:fldCharType="begin"/>
      </w:r>
      <w:r w:rsidRPr="001D794F">
        <w:instrText>HYPERLINK "https://www.myplate.gov/eat-healthy/dairy"</w:instrText>
      </w:r>
      <w:r w:rsidRPr="001D794F">
        <w:fldChar w:fldCharType="separate"/>
      </w:r>
    </w:p>
    <w:p w14:paraId="387A9FA4" w14:textId="77777777" w:rsidR="00334DB8" w:rsidRPr="001D794F" w:rsidRDefault="00334DB8" w:rsidP="00334DB8">
      <w:r w:rsidRPr="001D794F">
        <w:lastRenderedPageBreak/>
        <w:fldChar w:fldCharType="end"/>
      </w:r>
      <w:r w:rsidRPr="00FA0E0F">
        <w:rPr>
          <w:b/>
          <w:bCs/>
        </w:rPr>
        <w:t>Dairy -</w:t>
      </w:r>
      <w:r>
        <w:t xml:space="preserve"> </w:t>
      </w:r>
      <w:r w:rsidRPr="001D794F">
        <w:rPr>
          <w:b/>
          <w:bCs/>
        </w:rPr>
        <w:t>3 cups</w:t>
      </w:r>
    </w:p>
    <w:p w14:paraId="534B28D9" w14:textId="77777777" w:rsidR="00334DB8" w:rsidRPr="001D794F" w:rsidRDefault="00334DB8" w:rsidP="00334DB8">
      <w:r w:rsidRPr="001D794F">
        <w:rPr>
          <w:i/>
          <w:iCs/>
        </w:rPr>
        <w:t>1 cup from the Dairy Group counts as:</w:t>
      </w:r>
      <w:r w:rsidRPr="001D794F">
        <w:br/>
        <w:t xml:space="preserve">- 1 </w:t>
      </w:r>
      <w:proofErr w:type="gramStart"/>
      <w:r w:rsidRPr="001D794F">
        <w:t>cup</w:t>
      </w:r>
      <w:proofErr w:type="gramEnd"/>
      <w:r w:rsidRPr="001D794F">
        <w:t xml:space="preserve"> dairy milk or yogurt; or</w:t>
      </w:r>
      <w:r w:rsidRPr="001D794F">
        <w:br/>
        <w:t>- 1 cup lactose-free dairy milk or yogurt; or</w:t>
      </w:r>
      <w:r w:rsidRPr="001D794F">
        <w:br/>
        <w:t>- 1 cup fortified soy milk or yogurt; or</w:t>
      </w:r>
      <w:r w:rsidRPr="001D794F">
        <w:br/>
        <w:t>- 1½ ounces hard cheese</w:t>
      </w:r>
    </w:p>
    <w:p w14:paraId="056AF79C" w14:textId="77777777" w:rsidR="00334DB8" w:rsidRPr="001D794F" w:rsidRDefault="00334DB8" w:rsidP="00334DB8">
      <w:hyperlink r:id="rId13" w:history="1">
        <w:r w:rsidRPr="001D794F">
          <w:rPr>
            <w:rStyle w:val="Hyperlink"/>
            <w:b/>
            <w:bCs/>
          </w:rPr>
          <w:t>Read more</w:t>
        </w:r>
      </w:hyperlink>
    </w:p>
    <w:p w14:paraId="73A9C8ED" w14:textId="77777777" w:rsidR="00334DB8" w:rsidRDefault="00334DB8" w:rsidP="00334DB8"/>
    <w:p w14:paraId="538E2136" w14:textId="77777777" w:rsidR="00334DB8" w:rsidRPr="0088787E" w:rsidRDefault="00334DB8" w:rsidP="00334DB8">
      <w:pPr>
        <w:pStyle w:val="Heading1"/>
      </w:pPr>
      <w:r w:rsidRPr="0088787E">
        <w:t>Fueling your adolescent athlete</w:t>
      </w:r>
    </w:p>
    <w:p w14:paraId="0E9CEADD" w14:textId="77777777" w:rsidR="00334DB8" w:rsidRPr="0088787E" w:rsidRDefault="00334DB8" w:rsidP="00334DB8">
      <w:r w:rsidRPr="0088787E">
        <w:rPr>
          <w:noProof/>
        </w:rPr>
        <w:drawing>
          <wp:anchor distT="0" distB="0" distL="114300" distR="114300" simplePos="0" relativeHeight="251659264" behindDoc="0" locked="0" layoutInCell="1" allowOverlap="1" wp14:anchorId="6668D8B2" wp14:editId="03CE13AB">
            <wp:simplePos x="0" y="0"/>
            <wp:positionH relativeFrom="margin">
              <wp:posOffset>4233879</wp:posOffset>
            </wp:positionH>
            <wp:positionV relativeFrom="paragraph">
              <wp:posOffset>1075723</wp:posOffset>
            </wp:positionV>
            <wp:extent cx="2229485" cy="2760332"/>
            <wp:effectExtent l="0" t="0" r="0" b="2540"/>
            <wp:wrapNone/>
            <wp:docPr id="1746045091" name="Picture 2" descr="Are you hydrated? Take the urine color test. Nearly clear to pale yellow urine indicates optimal hydration and a high level of performance readiness.   When your urine darkens to medium yellow, you’re probably still well hydrated, but slightly less performance ready than when your urine is light yellow.  The darker your urine is, the less hydrated you are and the more likely you are to have decreased performance.  You’re considered dehydrated—and unable to perform at your best—when your urine is dark yellow. You need to drink more water.  If your urine is brown, you might have a severe medical issue. Seek medical aid. You may have blood in your urine or kidney disease.   The color chart is not for clinical use. Some vitamins and supplements might cause a darkening of the urine unrelated to dehydration.  From Human Performance Resources by CHAMP, the Consortium for Health and Military Performance, HPRC-onlin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e you hydrated? Take the urine color test. Nearly clear to pale yellow urine indicates optimal hydration and a high level of performance readiness.   When your urine darkens to medium yellow, you’re probably still well hydrated, but slightly less performance ready than when your urine is light yellow.  The darker your urine is, the less hydrated you are and the more likely you are to have decreased performance.  You’re considered dehydrated—and unable to perform at your best—when your urine is dark yellow. You need to drink more water.  If your urine is brown, you might have a severe medical issue. Seek medical aid. You may have blood in your urine or kidney disease.   The color chart is not for clinical use. Some vitamins and supplements might cause a darkening of the urine unrelated to dehydration.  From Human Performance Resources by CHAMP, the Consortium for Health and Military Performance, HPRC-online.or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548" r="3294"/>
                    <a:stretch/>
                  </pic:blipFill>
                  <pic:spPr bwMode="auto">
                    <a:xfrm>
                      <a:off x="0" y="0"/>
                      <a:ext cx="2229485" cy="27603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787E">
        <w:t>Knowing what and when to eat and drink can help your young athlete be on top of his or her game. Your teen’s schedule might seem more like a pro athlete’s workout schedule with two-a-days, strength-training programs, and speed training. However, these are common building blocks of teen athletes’ training for sports. The table below provides general guidelines for what and when to drink and eat before, during, and after practice and workouts.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
        <w:gridCol w:w="4899"/>
      </w:tblGrid>
      <w:tr w:rsidR="00334DB8" w:rsidRPr="0088787E" w14:paraId="21A94228" w14:textId="77777777" w:rsidTr="008759BC">
        <w:tc>
          <w:tcPr>
            <w:tcW w:w="0" w:type="auto"/>
            <w:tcBorders>
              <w:top w:val="single" w:sz="2" w:space="0" w:color="auto"/>
              <w:left w:val="single" w:sz="2" w:space="0" w:color="auto"/>
              <w:bottom w:val="single" w:sz="2" w:space="0" w:color="auto"/>
              <w:right w:val="single" w:sz="2" w:space="0" w:color="auto"/>
            </w:tcBorders>
            <w:vAlign w:val="center"/>
            <w:hideMark/>
          </w:tcPr>
          <w:p w14:paraId="34EAD662" w14:textId="77777777" w:rsidR="00334DB8" w:rsidRPr="0088787E" w:rsidRDefault="00334DB8" w:rsidP="008759BC">
            <w:pPr>
              <w:spacing w:after="0"/>
            </w:pPr>
            <w:r w:rsidRPr="0088787E">
              <w:rPr>
                <w:b/>
                <w:bCs/>
              </w:rPr>
              <w:t>Fluids</w:t>
            </w:r>
          </w:p>
        </w:tc>
        <w:tc>
          <w:tcPr>
            <w:tcW w:w="4899" w:type="dxa"/>
            <w:tcBorders>
              <w:top w:val="single" w:sz="2" w:space="0" w:color="auto"/>
              <w:left w:val="single" w:sz="2" w:space="0" w:color="auto"/>
              <w:bottom w:val="single" w:sz="2" w:space="0" w:color="auto"/>
              <w:right w:val="single" w:sz="2" w:space="0" w:color="auto"/>
            </w:tcBorders>
            <w:vAlign w:val="center"/>
            <w:hideMark/>
          </w:tcPr>
          <w:p w14:paraId="302F4CFD" w14:textId="77777777" w:rsidR="00334DB8" w:rsidRPr="0088787E" w:rsidRDefault="00334DB8" w:rsidP="008759BC">
            <w:pPr>
              <w:spacing w:after="0"/>
            </w:pPr>
            <w:r w:rsidRPr="0088787E">
              <w:t>Divide your child’s weight (in pounds) by two—that’s the minimum amount of water (in ounces) he or she should drink over an entire day. One ounce is about a gulp.</w:t>
            </w:r>
          </w:p>
        </w:tc>
      </w:tr>
      <w:tr w:rsidR="00334DB8" w:rsidRPr="0088787E" w14:paraId="64BE317D" w14:textId="77777777" w:rsidTr="008759BC">
        <w:tc>
          <w:tcPr>
            <w:tcW w:w="0" w:type="auto"/>
            <w:tcBorders>
              <w:top w:val="single" w:sz="2" w:space="0" w:color="auto"/>
              <w:left w:val="single" w:sz="2" w:space="0" w:color="auto"/>
              <w:bottom w:val="single" w:sz="2" w:space="0" w:color="auto"/>
              <w:right w:val="single" w:sz="2" w:space="0" w:color="auto"/>
            </w:tcBorders>
            <w:vAlign w:val="center"/>
            <w:hideMark/>
          </w:tcPr>
          <w:p w14:paraId="755BAD81" w14:textId="77777777" w:rsidR="00334DB8" w:rsidRPr="0088787E" w:rsidRDefault="00334DB8" w:rsidP="008759BC">
            <w:pPr>
              <w:spacing w:after="0"/>
            </w:pPr>
            <w:r w:rsidRPr="0088787E">
              <w:rPr>
                <w:b/>
                <w:bCs/>
                <w:i/>
                <w:iCs/>
              </w:rPr>
              <w:t>Before exercise</w:t>
            </w:r>
          </w:p>
        </w:tc>
        <w:tc>
          <w:tcPr>
            <w:tcW w:w="4899" w:type="dxa"/>
            <w:tcBorders>
              <w:top w:val="single" w:sz="2" w:space="0" w:color="auto"/>
              <w:left w:val="single" w:sz="2" w:space="0" w:color="auto"/>
              <w:bottom w:val="single" w:sz="2" w:space="0" w:color="auto"/>
              <w:right w:val="single" w:sz="2" w:space="0" w:color="auto"/>
            </w:tcBorders>
            <w:vAlign w:val="center"/>
            <w:hideMark/>
          </w:tcPr>
          <w:p w14:paraId="591C17D0" w14:textId="77777777" w:rsidR="00334DB8" w:rsidRPr="0088787E" w:rsidRDefault="00334DB8" w:rsidP="008759BC">
            <w:pPr>
              <w:numPr>
                <w:ilvl w:val="0"/>
                <w:numId w:val="2"/>
              </w:numPr>
              <w:spacing w:after="0"/>
            </w:pPr>
            <w:r w:rsidRPr="0088787E">
              <w:t>Breakfast: water and/or 100% fruit juice</w:t>
            </w:r>
          </w:p>
          <w:p w14:paraId="25CA5A69" w14:textId="77777777" w:rsidR="00334DB8" w:rsidRPr="0088787E" w:rsidRDefault="00334DB8" w:rsidP="008759BC">
            <w:pPr>
              <w:numPr>
                <w:ilvl w:val="0"/>
                <w:numId w:val="2"/>
              </w:numPr>
              <w:spacing w:after="0"/>
            </w:pPr>
            <w:r w:rsidRPr="0088787E">
              <w:t>Before exercise: water (5–10 oz 15–20 min before)</w:t>
            </w:r>
          </w:p>
          <w:p w14:paraId="5EFB2B6F" w14:textId="77777777" w:rsidR="00334DB8" w:rsidRPr="0088787E" w:rsidRDefault="00334DB8" w:rsidP="008759BC">
            <w:pPr>
              <w:numPr>
                <w:ilvl w:val="0"/>
                <w:numId w:val="2"/>
              </w:numPr>
              <w:spacing w:after="0"/>
            </w:pPr>
            <w:r w:rsidRPr="0088787E">
              <w:t>Check bodyweight before workout</w:t>
            </w:r>
          </w:p>
        </w:tc>
      </w:tr>
      <w:tr w:rsidR="00334DB8" w:rsidRPr="0088787E" w14:paraId="7DF3F5D1" w14:textId="77777777" w:rsidTr="008759BC">
        <w:tc>
          <w:tcPr>
            <w:tcW w:w="0" w:type="auto"/>
            <w:tcBorders>
              <w:top w:val="single" w:sz="2" w:space="0" w:color="auto"/>
              <w:left w:val="single" w:sz="2" w:space="0" w:color="auto"/>
              <w:bottom w:val="single" w:sz="2" w:space="0" w:color="auto"/>
              <w:right w:val="single" w:sz="2" w:space="0" w:color="auto"/>
            </w:tcBorders>
            <w:vAlign w:val="center"/>
            <w:hideMark/>
          </w:tcPr>
          <w:p w14:paraId="6F7D8563" w14:textId="77777777" w:rsidR="00334DB8" w:rsidRPr="0088787E" w:rsidRDefault="00334DB8" w:rsidP="008759BC">
            <w:pPr>
              <w:spacing w:after="0"/>
            </w:pPr>
            <w:r w:rsidRPr="0088787E">
              <w:rPr>
                <w:b/>
                <w:bCs/>
                <w:i/>
                <w:iCs/>
              </w:rPr>
              <w:t>During exercise</w:t>
            </w:r>
          </w:p>
        </w:tc>
        <w:tc>
          <w:tcPr>
            <w:tcW w:w="4899" w:type="dxa"/>
            <w:tcBorders>
              <w:top w:val="single" w:sz="2" w:space="0" w:color="auto"/>
              <w:left w:val="single" w:sz="2" w:space="0" w:color="auto"/>
              <w:bottom w:val="single" w:sz="2" w:space="0" w:color="auto"/>
              <w:right w:val="single" w:sz="2" w:space="0" w:color="auto"/>
            </w:tcBorders>
            <w:vAlign w:val="center"/>
            <w:hideMark/>
          </w:tcPr>
          <w:p w14:paraId="3D732645" w14:textId="77777777" w:rsidR="00334DB8" w:rsidRPr="0088787E" w:rsidRDefault="00334DB8" w:rsidP="008759BC">
            <w:pPr>
              <w:numPr>
                <w:ilvl w:val="0"/>
                <w:numId w:val="3"/>
              </w:numPr>
              <w:spacing w:after="0"/>
            </w:pPr>
            <w:r w:rsidRPr="0088787E">
              <w:t>First hour: water (5–10 oz every 15–20 min)</w:t>
            </w:r>
          </w:p>
          <w:p w14:paraId="058FEFEC" w14:textId="77777777" w:rsidR="00334DB8" w:rsidRPr="0088787E" w:rsidRDefault="00334DB8" w:rsidP="008759BC">
            <w:pPr>
              <w:numPr>
                <w:ilvl w:val="0"/>
                <w:numId w:val="3"/>
              </w:numPr>
              <w:spacing w:after="0"/>
            </w:pPr>
            <w:r w:rsidRPr="0088787E">
              <w:t>Longer than one hour: sports beverage (3–8 oz every 15–20 min)</w:t>
            </w:r>
          </w:p>
        </w:tc>
      </w:tr>
      <w:tr w:rsidR="00334DB8" w:rsidRPr="0088787E" w14:paraId="5F9D9E49" w14:textId="77777777" w:rsidTr="008759BC">
        <w:tc>
          <w:tcPr>
            <w:tcW w:w="0" w:type="auto"/>
            <w:tcBorders>
              <w:top w:val="single" w:sz="2" w:space="0" w:color="auto"/>
              <w:left w:val="single" w:sz="2" w:space="0" w:color="auto"/>
              <w:bottom w:val="single" w:sz="2" w:space="0" w:color="auto"/>
              <w:right w:val="single" w:sz="2" w:space="0" w:color="auto"/>
            </w:tcBorders>
            <w:vAlign w:val="center"/>
            <w:hideMark/>
          </w:tcPr>
          <w:p w14:paraId="132A3EE7" w14:textId="77777777" w:rsidR="00334DB8" w:rsidRPr="0088787E" w:rsidRDefault="00334DB8" w:rsidP="008759BC">
            <w:pPr>
              <w:spacing w:after="0"/>
            </w:pPr>
            <w:r w:rsidRPr="0088787E">
              <w:rPr>
                <w:b/>
                <w:bCs/>
                <w:i/>
                <w:iCs/>
              </w:rPr>
              <w:t>After exercise</w:t>
            </w:r>
          </w:p>
        </w:tc>
        <w:tc>
          <w:tcPr>
            <w:tcW w:w="4899" w:type="dxa"/>
            <w:tcBorders>
              <w:top w:val="single" w:sz="2" w:space="0" w:color="auto"/>
              <w:left w:val="single" w:sz="2" w:space="0" w:color="auto"/>
              <w:bottom w:val="single" w:sz="2" w:space="0" w:color="auto"/>
              <w:right w:val="single" w:sz="2" w:space="0" w:color="auto"/>
            </w:tcBorders>
            <w:vAlign w:val="center"/>
            <w:hideMark/>
          </w:tcPr>
          <w:p w14:paraId="56BBCDA7" w14:textId="77777777" w:rsidR="00334DB8" w:rsidRPr="0088787E" w:rsidRDefault="00334DB8" w:rsidP="008759BC">
            <w:pPr>
              <w:numPr>
                <w:ilvl w:val="0"/>
                <w:numId w:val="4"/>
              </w:numPr>
              <w:spacing w:after="0"/>
            </w:pPr>
            <w:r w:rsidRPr="0088787E">
              <w:t xml:space="preserve">Check your child’s bodyweight again and compare it with his or her pre-workout weight. Hydrate enough to make up for the weight </w:t>
            </w:r>
            <w:proofErr w:type="gramStart"/>
            <w:r w:rsidRPr="0088787E">
              <w:t>lost</w:t>
            </w:r>
            <w:proofErr w:type="gramEnd"/>
            <w:r w:rsidRPr="0088787E">
              <w:t>.</w:t>
            </w:r>
          </w:p>
          <w:p w14:paraId="7DCD602C" w14:textId="77777777" w:rsidR="00334DB8" w:rsidRPr="0088787E" w:rsidRDefault="00334DB8" w:rsidP="008759BC">
            <w:pPr>
              <w:numPr>
                <w:ilvl w:val="0"/>
                <w:numId w:val="4"/>
              </w:numPr>
              <w:spacing w:after="0"/>
            </w:pPr>
            <w:r w:rsidRPr="0088787E">
              <w:t>Check your child’s urine color. (Use a color chart like the one below for an idea what to look for.)</w:t>
            </w:r>
          </w:p>
          <w:p w14:paraId="4AEF7663" w14:textId="77777777" w:rsidR="00334DB8" w:rsidRPr="0088787E" w:rsidRDefault="00334DB8" w:rsidP="008759BC">
            <w:pPr>
              <w:numPr>
                <w:ilvl w:val="0"/>
                <w:numId w:val="4"/>
              </w:numPr>
              <w:spacing w:after="0"/>
            </w:pPr>
            <w:r w:rsidRPr="0088787E">
              <w:t>Within two hours after exercise: water or sports beverage (20–24 oz per pound lost).</w:t>
            </w:r>
          </w:p>
        </w:tc>
      </w:tr>
    </w:tbl>
    <w:p w14:paraId="3CCE4D0E" w14:textId="77777777" w:rsidR="00334DB8" w:rsidRDefault="00334DB8" w:rsidP="00334DB8"/>
    <w:p w14:paraId="516EF990" w14:textId="77777777" w:rsidR="00334DB8" w:rsidRPr="0088787E" w:rsidRDefault="00334DB8" w:rsidP="00334DB8">
      <w:r w:rsidRPr="0088787E">
        <w:t>Staying hydrated goes hand in hand with peak performance. It’s often difficult for adolescent athletes to stay hydrated in heat and humidity, but drinking regularly and keeping an eye on urine color can be helpful.</w:t>
      </w:r>
    </w:p>
    <w:p w14:paraId="2968DD3C" w14:textId="77777777" w:rsidR="00334DB8" w:rsidRDefault="00334DB8" w:rsidP="00334DB8"/>
    <w:p w14:paraId="36FC0B0F" w14:textId="77777777" w:rsidR="00334DB8" w:rsidRDefault="00334DB8" w:rsidP="00334DB8">
      <w:r>
        <w:br w:type="page"/>
      </w:r>
    </w:p>
    <w:p w14:paraId="7E410421" w14:textId="77777777" w:rsidR="00334DB8" w:rsidRPr="0088787E" w:rsidRDefault="00334DB8" w:rsidP="00334DB8">
      <w:r w:rsidRPr="0088787E">
        <w:lastRenderedPageBreak/>
        <w:t>Eating nutrient-packed meals and snacks before, after, and even during practices and games is essential for optimal performance. The right balance of carbohydrates and protein work together to fuel and build muscles. The table below offers some ideas.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9"/>
        <w:gridCol w:w="3639"/>
        <w:gridCol w:w="3116"/>
      </w:tblGrid>
      <w:tr w:rsidR="00334DB8" w:rsidRPr="0088787E" w14:paraId="79C304BD" w14:textId="77777777" w:rsidTr="008759BC">
        <w:tc>
          <w:tcPr>
            <w:tcW w:w="0" w:type="auto"/>
            <w:tcBorders>
              <w:top w:val="single" w:sz="2" w:space="0" w:color="auto"/>
              <w:left w:val="single" w:sz="2" w:space="0" w:color="auto"/>
              <w:bottom w:val="single" w:sz="2" w:space="0" w:color="auto"/>
              <w:right w:val="single" w:sz="2" w:space="0" w:color="auto"/>
            </w:tcBorders>
            <w:vAlign w:val="center"/>
            <w:hideMark/>
          </w:tcPr>
          <w:p w14:paraId="1F486358" w14:textId="77777777" w:rsidR="00334DB8" w:rsidRPr="0088787E" w:rsidRDefault="00334DB8" w:rsidP="008759BC">
            <w:r w:rsidRPr="0088787E">
              <w:rPr>
                <w:b/>
                <w:bCs/>
                <w:i/>
                <w:iCs/>
              </w:rPr>
              <w:t>Before exercise</w:t>
            </w:r>
          </w:p>
        </w:tc>
        <w:tc>
          <w:tcPr>
            <w:tcW w:w="0" w:type="auto"/>
            <w:tcBorders>
              <w:top w:val="single" w:sz="2" w:space="0" w:color="auto"/>
              <w:left w:val="single" w:sz="2" w:space="0" w:color="auto"/>
              <w:bottom w:val="single" w:sz="2" w:space="0" w:color="auto"/>
              <w:right w:val="single" w:sz="2" w:space="0" w:color="auto"/>
            </w:tcBorders>
            <w:vAlign w:val="center"/>
            <w:hideMark/>
          </w:tcPr>
          <w:p w14:paraId="3717FC76" w14:textId="77777777" w:rsidR="00334DB8" w:rsidRPr="0088787E" w:rsidRDefault="00334DB8" w:rsidP="008759BC">
            <w:r w:rsidRPr="0088787E">
              <w:rPr>
                <w:b/>
                <w:bCs/>
                <w:i/>
                <w:iCs/>
              </w:rPr>
              <w:t>During exercise</w:t>
            </w:r>
          </w:p>
        </w:tc>
        <w:tc>
          <w:tcPr>
            <w:tcW w:w="0" w:type="auto"/>
            <w:tcBorders>
              <w:top w:val="single" w:sz="2" w:space="0" w:color="auto"/>
              <w:left w:val="single" w:sz="2" w:space="0" w:color="auto"/>
              <w:bottom w:val="single" w:sz="2" w:space="0" w:color="auto"/>
              <w:right w:val="single" w:sz="2" w:space="0" w:color="auto"/>
            </w:tcBorders>
            <w:vAlign w:val="center"/>
            <w:hideMark/>
          </w:tcPr>
          <w:p w14:paraId="2E3D1E60" w14:textId="77777777" w:rsidR="00334DB8" w:rsidRPr="0088787E" w:rsidRDefault="00334DB8" w:rsidP="008759BC">
            <w:r w:rsidRPr="0088787E">
              <w:rPr>
                <w:b/>
                <w:bCs/>
                <w:i/>
                <w:iCs/>
              </w:rPr>
              <w:t>After exercise</w:t>
            </w:r>
          </w:p>
        </w:tc>
      </w:tr>
      <w:tr w:rsidR="00334DB8" w:rsidRPr="0088787E" w14:paraId="0F8D71DC" w14:textId="77777777" w:rsidTr="008759BC">
        <w:tc>
          <w:tcPr>
            <w:tcW w:w="0" w:type="auto"/>
            <w:tcBorders>
              <w:top w:val="single" w:sz="2" w:space="0" w:color="auto"/>
              <w:left w:val="single" w:sz="2" w:space="0" w:color="auto"/>
              <w:bottom w:val="single" w:sz="2" w:space="0" w:color="auto"/>
              <w:right w:val="single" w:sz="2" w:space="0" w:color="auto"/>
            </w:tcBorders>
            <w:vAlign w:val="center"/>
            <w:hideMark/>
          </w:tcPr>
          <w:p w14:paraId="4999CBE2" w14:textId="77777777" w:rsidR="00334DB8" w:rsidRPr="0088787E" w:rsidRDefault="00334DB8" w:rsidP="008759BC">
            <w:pPr>
              <w:spacing w:after="0"/>
            </w:pPr>
            <w:r w:rsidRPr="0088787E">
              <w:rPr>
                <w:b/>
                <w:bCs/>
              </w:rPr>
              <w:t>Essential: Get some food in your system before practice or workout! (Aim for 30–60 minutes before.)</w:t>
            </w:r>
          </w:p>
          <w:p w14:paraId="2C2F7572" w14:textId="77777777" w:rsidR="00334DB8" w:rsidRPr="0088787E" w:rsidRDefault="00334DB8" w:rsidP="008759BC">
            <w:pPr>
              <w:spacing w:after="0"/>
            </w:pPr>
            <w:r w:rsidRPr="0088787E">
              <w:t>Eat what you can tolerate, such as:</w:t>
            </w:r>
          </w:p>
          <w:p w14:paraId="33B94FCF" w14:textId="77777777" w:rsidR="00334DB8" w:rsidRPr="0088787E" w:rsidRDefault="00334DB8" w:rsidP="008759BC">
            <w:pPr>
              <w:numPr>
                <w:ilvl w:val="0"/>
                <w:numId w:val="5"/>
              </w:numPr>
              <w:spacing w:after="0"/>
            </w:pPr>
            <w:r w:rsidRPr="0088787E">
              <w:t>Breakfast sandwich (egg with whole-grain English muffin or bagel)</w:t>
            </w:r>
          </w:p>
          <w:p w14:paraId="67379748" w14:textId="77777777" w:rsidR="00334DB8" w:rsidRPr="0088787E" w:rsidRDefault="00334DB8" w:rsidP="008759BC">
            <w:pPr>
              <w:numPr>
                <w:ilvl w:val="0"/>
                <w:numId w:val="5"/>
              </w:numPr>
              <w:spacing w:after="0"/>
            </w:pPr>
            <w:r w:rsidRPr="0088787E">
              <w:t>Whole-grain bread/bagel with peanut butter or low-fat cream cheese</w:t>
            </w:r>
          </w:p>
          <w:p w14:paraId="5AB39240" w14:textId="77777777" w:rsidR="00334DB8" w:rsidRPr="0088787E" w:rsidRDefault="00334DB8" w:rsidP="008759BC">
            <w:pPr>
              <w:numPr>
                <w:ilvl w:val="0"/>
                <w:numId w:val="5"/>
              </w:numPr>
              <w:spacing w:after="0"/>
            </w:pPr>
            <w:r w:rsidRPr="0088787E">
              <w:t>Greek yogurt with granola</w:t>
            </w:r>
          </w:p>
          <w:p w14:paraId="35FE8D13" w14:textId="77777777" w:rsidR="00334DB8" w:rsidRPr="0088787E" w:rsidRDefault="00334DB8" w:rsidP="008759BC">
            <w:pPr>
              <w:numPr>
                <w:ilvl w:val="0"/>
                <w:numId w:val="5"/>
              </w:numPr>
              <w:spacing w:after="0"/>
            </w:pPr>
            <w:r w:rsidRPr="0088787E">
              <w:t>Whole-grain cereal, low-fat milk, and fresh fruit</w:t>
            </w:r>
          </w:p>
          <w:p w14:paraId="0176D3FE" w14:textId="77777777" w:rsidR="00334DB8" w:rsidRPr="0088787E" w:rsidRDefault="00334DB8" w:rsidP="008759BC">
            <w:pPr>
              <w:numPr>
                <w:ilvl w:val="0"/>
                <w:numId w:val="5"/>
              </w:numPr>
              <w:spacing w:after="0"/>
            </w:pPr>
            <w:r w:rsidRPr="0088787E">
              <w:t>Oatmeal with fruit</w:t>
            </w:r>
          </w:p>
          <w:p w14:paraId="46AF72B1" w14:textId="77777777" w:rsidR="00334DB8" w:rsidRPr="0088787E" w:rsidRDefault="00334DB8" w:rsidP="008759BC">
            <w:pPr>
              <w:numPr>
                <w:ilvl w:val="0"/>
                <w:numId w:val="5"/>
              </w:numPr>
              <w:spacing w:after="0"/>
            </w:pPr>
            <w:r w:rsidRPr="0088787E">
              <w:t>Smoothie made with low-fat yogurt and fruit (fresh or frozen)</w:t>
            </w:r>
          </w:p>
          <w:p w14:paraId="53CFCBB7" w14:textId="77777777" w:rsidR="00334DB8" w:rsidRPr="0088787E" w:rsidRDefault="00334DB8" w:rsidP="008759BC">
            <w:pPr>
              <w:numPr>
                <w:ilvl w:val="0"/>
                <w:numId w:val="5"/>
              </w:numPr>
              <w:spacing w:after="0"/>
            </w:pPr>
            <w:r w:rsidRPr="0088787E">
              <w:t>Granola bar (look for at least 4 grams of protein and 3 grams</w:t>
            </w:r>
          </w:p>
        </w:tc>
        <w:tc>
          <w:tcPr>
            <w:tcW w:w="0" w:type="auto"/>
            <w:tcBorders>
              <w:top w:val="single" w:sz="2" w:space="0" w:color="auto"/>
              <w:left w:val="single" w:sz="2" w:space="0" w:color="auto"/>
              <w:bottom w:val="single" w:sz="2" w:space="0" w:color="auto"/>
              <w:right w:val="single" w:sz="2" w:space="0" w:color="auto"/>
            </w:tcBorders>
            <w:vAlign w:val="center"/>
            <w:hideMark/>
          </w:tcPr>
          <w:p w14:paraId="65C7017F" w14:textId="77777777" w:rsidR="00334DB8" w:rsidRPr="0088787E" w:rsidRDefault="00334DB8" w:rsidP="008759BC">
            <w:pPr>
              <w:spacing w:after="0"/>
            </w:pPr>
            <w:r w:rsidRPr="0088787E">
              <w:rPr>
                <w:b/>
                <w:bCs/>
              </w:rPr>
              <w:t>Break (for Two-a-Days): Eat what you can tolerate and remember that you need to replenish for your second workout.</w:t>
            </w:r>
          </w:p>
          <w:p w14:paraId="1E91530F" w14:textId="77777777" w:rsidR="00334DB8" w:rsidRPr="0088787E" w:rsidRDefault="00334DB8" w:rsidP="008759BC">
            <w:pPr>
              <w:spacing w:after="0"/>
            </w:pPr>
            <w:r w:rsidRPr="0088787E">
              <w:t>Suggestions:</w:t>
            </w:r>
          </w:p>
          <w:p w14:paraId="482C2BD5" w14:textId="77777777" w:rsidR="00334DB8" w:rsidRPr="0088787E" w:rsidRDefault="00334DB8" w:rsidP="008759BC">
            <w:pPr>
              <w:numPr>
                <w:ilvl w:val="0"/>
                <w:numId w:val="6"/>
              </w:numPr>
              <w:spacing w:after="0"/>
            </w:pPr>
            <w:r w:rsidRPr="0088787E">
              <w:t>Whole-grain bread with lean meat</w:t>
            </w:r>
          </w:p>
          <w:p w14:paraId="619A6BDC" w14:textId="77777777" w:rsidR="00334DB8" w:rsidRPr="0088787E" w:rsidRDefault="00334DB8" w:rsidP="008759BC">
            <w:pPr>
              <w:numPr>
                <w:ilvl w:val="0"/>
                <w:numId w:val="6"/>
              </w:numPr>
              <w:spacing w:after="0"/>
            </w:pPr>
            <w:r w:rsidRPr="0088787E">
              <w:t>PBJ sandwich</w:t>
            </w:r>
          </w:p>
          <w:p w14:paraId="7C28BCD2" w14:textId="77777777" w:rsidR="00334DB8" w:rsidRPr="0088787E" w:rsidRDefault="00334DB8" w:rsidP="008759BC">
            <w:pPr>
              <w:numPr>
                <w:ilvl w:val="0"/>
                <w:numId w:val="6"/>
              </w:numPr>
              <w:spacing w:after="0"/>
            </w:pPr>
            <w:r w:rsidRPr="0088787E">
              <w:t>Hummus with pita chips</w:t>
            </w:r>
          </w:p>
          <w:p w14:paraId="41E0C5B1" w14:textId="77777777" w:rsidR="00334DB8" w:rsidRPr="0088787E" w:rsidRDefault="00334DB8" w:rsidP="008759BC">
            <w:pPr>
              <w:numPr>
                <w:ilvl w:val="0"/>
                <w:numId w:val="6"/>
              </w:numPr>
              <w:spacing w:after="0"/>
            </w:pPr>
            <w:r w:rsidRPr="0088787E">
              <w:t>Whole-grain crackers with low-fat cheese</w:t>
            </w:r>
          </w:p>
          <w:p w14:paraId="670CE573" w14:textId="77777777" w:rsidR="00334DB8" w:rsidRPr="0088787E" w:rsidRDefault="00334DB8" w:rsidP="008759BC">
            <w:pPr>
              <w:numPr>
                <w:ilvl w:val="0"/>
                <w:numId w:val="6"/>
              </w:numPr>
              <w:spacing w:after="0"/>
            </w:pPr>
            <w:r w:rsidRPr="0088787E">
              <w:t>Granola bar and fresh fruit</w:t>
            </w:r>
          </w:p>
          <w:p w14:paraId="74CB57EC" w14:textId="77777777" w:rsidR="00334DB8" w:rsidRPr="0088787E" w:rsidRDefault="00334DB8" w:rsidP="008759BC">
            <w:pPr>
              <w:numPr>
                <w:ilvl w:val="0"/>
                <w:numId w:val="6"/>
              </w:numPr>
              <w:spacing w:after="0"/>
            </w:pPr>
            <w:r w:rsidRPr="0088787E">
              <w:t xml:space="preserve">Add pretzels or baked </w:t>
            </w:r>
            <w:proofErr w:type="gramStart"/>
            <w:r w:rsidRPr="0088787E">
              <w:t>chips</w:t>
            </w:r>
            <w:proofErr w:type="gramEnd"/>
          </w:p>
          <w:p w14:paraId="37F8EF32" w14:textId="77777777" w:rsidR="00334DB8" w:rsidRPr="0088787E" w:rsidRDefault="00334DB8" w:rsidP="008759BC">
            <w:pPr>
              <w:numPr>
                <w:ilvl w:val="0"/>
                <w:numId w:val="6"/>
              </w:numPr>
              <w:spacing w:after="0"/>
            </w:pPr>
            <w:r w:rsidRPr="0088787E">
              <w:t>Add low-fiber fresh fruit such as oranges or watermelon</w:t>
            </w:r>
          </w:p>
        </w:tc>
        <w:tc>
          <w:tcPr>
            <w:tcW w:w="0" w:type="auto"/>
            <w:tcBorders>
              <w:top w:val="single" w:sz="2" w:space="0" w:color="auto"/>
              <w:left w:val="single" w:sz="2" w:space="0" w:color="auto"/>
              <w:bottom w:val="single" w:sz="2" w:space="0" w:color="auto"/>
              <w:right w:val="single" w:sz="2" w:space="0" w:color="auto"/>
            </w:tcBorders>
            <w:vAlign w:val="center"/>
            <w:hideMark/>
          </w:tcPr>
          <w:p w14:paraId="63FD31BF" w14:textId="77777777" w:rsidR="00334DB8" w:rsidRPr="0088787E" w:rsidRDefault="00334DB8" w:rsidP="008759BC">
            <w:pPr>
              <w:spacing w:after="0"/>
            </w:pPr>
            <w:r w:rsidRPr="0088787E">
              <w:rPr>
                <w:b/>
                <w:bCs/>
              </w:rPr>
              <w:t>Essential: Eat immediately after your workout (gym lobby or ride home)—within about 45 minutes.</w:t>
            </w:r>
          </w:p>
          <w:p w14:paraId="036A4B66" w14:textId="77777777" w:rsidR="00334DB8" w:rsidRPr="0088787E" w:rsidRDefault="00334DB8" w:rsidP="008759BC">
            <w:pPr>
              <w:spacing w:after="0"/>
            </w:pPr>
            <w:r w:rsidRPr="0088787E">
              <w:t>Suggestions:</w:t>
            </w:r>
          </w:p>
          <w:p w14:paraId="1FDB47D2" w14:textId="77777777" w:rsidR="00334DB8" w:rsidRPr="0088787E" w:rsidRDefault="00334DB8" w:rsidP="008759BC">
            <w:pPr>
              <w:numPr>
                <w:ilvl w:val="0"/>
                <w:numId w:val="7"/>
              </w:numPr>
              <w:spacing w:after="0"/>
            </w:pPr>
            <w:r w:rsidRPr="0088787E">
              <w:t>Low-fat chocolate milk (one or two 8 oz servings)</w:t>
            </w:r>
          </w:p>
          <w:p w14:paraId="3A5F0CDF" w14:textId="77777777" w:rsidR="00334DB8" w:rsidRPr="0088787E" w:rsidRDefault="00334DB8" w:rsidP="008759BC">
            <w:pPr>
              <w:numPr>
                <w:ilvl w:val="0"/>
                <w:numId w:val="7"/>
              </w:numPr>
              <w:spacing w:after="0"/>
            </w:pPr>
            <w:r w:rsidRPr="0088787E">
              <w:t>Low-fat yogurt with fruit</w:t>
            </w:r>
          </w:p>
          <w:p w14:paraId="6B7D88B9" w14:textId="77777777" w:rsidR="00334DB8" w:rsidRPr="0088787E" w:rsidRDefault="00334DB8" w:rsidP="008759BC">
            <w:pPr>
              <w:numPr>
                <w:ilvl w:val="0"/>
                <w:numId w:val="7"/>
              </w:numPr>
              <w:spacing w:after="0"/>
            </w:pPr>
            <w:r w:rsidRPr="0088787E">
              <w:t>Trail mix</w:t>
            </w:r>
          </w:p>
          <w:p w14:paraId="49F30683" w14:textId="77777777" w:rsidR="00334DB8" w:rsidRPr="0088787E" w:rsidRDefault="00334DB8" w:rsidP="008759BC">
            <w:pPr>
              <w:numPr>
                <w:ilvl w:val="0"/>
                <w:numId w:val="7"/>
              </w:numPr>
              <w:spacing w:after="0"/>
            </w:pPr>
            <w:r w:rsidRPr="0088787E">
              <w:t>Turkey wrap</w:t>
            </w:r>
          </w:p>
          <w:p w14:paraId="0B4D993F" w14:textId="77777777" w:rsidR="00334DB8" w:rsidRPr="0088787E" w:rsidRDefault="00334DB8" w:rsidP="008759BC">
            <w:pPr>
              <w:numPr>
                <w:ilvl w:val="0"/>
                <w:numId w:val="7"/>
              </w:numPr>
              <w:spacing w:after="0"/>
            </w:pPr>
            <w:r w:rsidRPr="0088787E">
              <w:t>PBJ sandwich</w:t>
            </w:r>
          </w:p>
          <w:p w14:paraId="3AFCCE91" w14:textId="77777777" w:rsidR="00334DB8" w:rsidRPr="0088787E" w:rsidRDefault="00334DB8" w:rsidP="008759BC">
            <w:pPr>
              <w:spacing w:after="0"/>
            </w:pPr>
            <w:r w:rsidRPr="0088787E">
              <w:t>Dinner: Replenish the body with a well-balanced nutritious meal and hydrate with water.</w:t>
            </w:r>
          </w:p>
        </w:tc>
      </w:tr>
    </w:tbl>
    <w:p w14:paraId="4055CEF4" w14:textId="77777777" w:rsidR="00334DB8" w:rsidRPr="0088787E" w:rsidRDefault="00334DB8" w:rsidP="00334DB8"/>
    <w:p w14:paraId="36F12BCD" w14:textId="77777777" w:rsidR="00334DB8" w:rsidRDefault="00334DB8" w:rsidP="00334DB8"/>
    <w:p w14:paraId="34B5D2A0" w14:textId="0DA72F11" w:rsidR="00334DB8" w:rsidRDefault="00334DB8" w:rsidP="00334DB8">
      <w:r>
        <w:t>RESOURCES</w:t>
      </w:r>
    </w:p>
    <w:p w14:paraId="3E5E1E0A" w14:textId="77777777" w:rsidR="00334DB8" w:rsidRDefault="00334DB8" w:rsidP="00334DB8">
      <w:hyperlink r:id="rId15" w:history="1">
        <w:r>
          <w:rPr>
            <w:rStyle w:val="Hyperlink"/>
          </w:rPr>
          <w:t>Teens | MyPlate</w:t>
        </w:r>
      </w:hyperlink>
    </w:p>
    <w:p w14:paraId="3BB33E46" w14:textId="77777777" w:rsidR="00334DB8" w:rsidRDefault="00334DB8" w:rsidP="00334DB8">
      <w:hyperlink r:id="rId16" w:history="1">
        <w:r>
          <w:rPr>
            <w:rStyle w:val="Hyperlink"/>
          </w:rPr>
          <w:t>Fueling your adolescent athlete | HPRC (hprc-online.org)</w:t>
        </w:r>
      </w:hyperlink>
    </w:p>
    <w:p w14:paraId="48935404" w14:textId="77777777" w:rsidR="00334DB8" w:rsidRDefault="00334DB8"/>
    <w:p w14:paraId="079A9155" w14:textId="77777777" w:rsidR="006B124B" w:rsidRPr="006B124B" w:rsidRDefault="006B124B" w:rsidP="006B124B"/>
    <w:p w14:paraId="7D27ABD3" w14:textId="77777777" w:rsidR="006B124B" w:rsidRDefault="006B124B" w:rsidP="006B124B"/>
    <w:p w14:paraId="3A7DC047" w14:textId="70A65951" w:rsidR="006B124B" w:rsidRPr="006B124B" w:rsidRDefault="006B124B" w:rsidP="006B124B">
      <w:pPr>
        <w:tabs>
          <w:tab w:val="left" w:pos="1180"/>
        </w:tabs>
      </w:pPr>
    </w:p>
    <w:sectPr w:rsidR="006B124B" w:rsidRPr="006B124B" w:rsidSect="00334DB8">
      <w:head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3DB3" w14:textId="77777777" w:rsidR="00876B4E" w:rsidRDefault="00876B4E" w:rsidP="00876B4E">
      <w:pPr>
        <w:spacing w:after="0" w:line="240" w:lineRule="auto"/>
      </w:pPr>
      <w:r>
        <w:separator/>
      </w:r>
    </w:p>
  </w:endnote>
  <w:endnote w:type="continuationSeparator" w:id="0">
    <w:p w14:paraId="0E1DE07F" w14:textId="77777777" w:rsidR="00876B4E" w:rsidRDefault="00876B4E" w:rsidP="0087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E27D" w14:textId="77777777" w:rsidR="00876B4E" w:rsidRDefault="00876B4E" w:rsidP="00876B4E">
      <w:pPr>
        <w:spacing w:after="0" w:line="240" w:lineRule="auto"/>
      </w:pPr>
      <w:r>
        <w:separator/>
      </w:r>
    </w:p>
  </w:footnote>
  <w:footnote w:type="continuationSeparator" w:id="0">
    <w:p w14:paraId="73C2BCE6" w14:textId="77777777" w:rsidR="00876B4E" w:rsidRDefault="00876B4E" w:rsidP="00876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358D" w14:textId="03E460F1" w:rsidR="00876B4E" w:rsidRDefault="00876B4E">
    <w:pPr>
      <w:pStyle w:val="Header"/>
    </w:pPr>
    <w:r>
      <w:rPr>
        <w:noProof/>
      </w:rPr>
      <w:drawing>
        <wp:anchor distT="0" distB="0" distL="114300" distR="114300" simplePos="0" relativeHeight="251659264" behindDoc="1" locked="0" layoutInCell="1" allowOverlap="1" wp14:anchorId="4A0B75C5" wp14:editId="6B67AB1B">
          <wp:simplePos x="0" y="0"/>
          <wp:positionH relativeFrom="margin">
            <wp:align>right</wp:align>
          </wp:positionH>
          <wp:positionV relativeFrom="paragraph">
            <wp:posOffset>-234950</wp:posOffset>
          </wp:positionV>
          <wp:extent cx="1657985" cy="688975"/>
          <wp:effectExtent l="0" t="0" r="0" b="0"/>
          <wp:wrapNone/>
          <wp:docPr id="1541095647" name="Picture 1541095647" descr="A blu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095647" name="Picture 1541095647" descr="A blue logo with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68897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0D5AE937" wp14:editId="2AC83B5A">
          <wp:simplePos x="0" y="0"/>
          <wp:positionH relativeFrom="column">
            <wp:posOffset>0</wp:posOffset>
          </wp:positionH>
          <wp:positionV relativeFrom="paragraph">
            <wp:posOffset>-76200</wp:posOffset>
          </wp:positionV>
          <wp:extent cx="1390650" cy="476885"/>
          <wp:effectExtent l="0" t="0" r="0" b="0"/>
          <wp:wrapNone/>
          <wp:docPr id="1565899725" name="Picture 3" descr="A red and white logo with crossed s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899725" name="Picture 3" descr="A red and white logo with crossed swords&#10;&#10;Description automatically generated"/>
                  <pic:cNvPicPr/>
                </pic:nvPicPr>
                <pic:blipFill rotWithShape="1">
                  <a:blip r:embed="rId2">
                    <a:extLst>
                      <a:ext uri="{28A0092B-C50C-407E-A947-70E740481C1C}">
                        <a14:useLocalDpi xmlns:a14="http://schemas.microsoft.com/office/drawing/2010/main" val="0"/>
                      </a:ext>
                    </a:extLst>
                  </a:blip>
                  <a:srcRect t="27932" b="24742"/>
                  <a:stretch/>
                </pic:blipFill>
                <pic:spPr bwMode="auto">
                  <a:xfrm>
                    <a:off x="0" y="0"/>
                    <a:ext cx="1390650" cy="4768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A67CBC1" w14:textId="77777777" w:rsidR="00876B4E" w:rsidRDefault="00876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027"/>
    <w:multiLevelType w:val="multilevel"/>
    <w:tmpl w:val="B132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D1334"/>
    <w:multiLevelType w:val="multilevel"/>
    <w:tmpl w:val="E8B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10580"/>
    <w:multiLevelType w:val="multilevel"/>
    <w:tmpl w:val="72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134427"/>
    <w:multiLevelType w:val="multilevel"/>
    <w:tmpl w:val="885E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315E67"/>
    <w:multiLevelType w:val="multilevel"/>
    <w:tmpl w:val="A0FA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217E4D"/>
    <w:multiLevelType w:val="hybridMultilevel"/>
    <w:tmpl w:val="55A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C1917"/>
    <w:multiLevelType w:val="multilevel"/>
    <w:tmpl w:val="9EB8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9472839">
    <w:abstractNumId w:val="5"/>
  </w:num>
  <w:num w:numId="2" w16cid:durableId="465852534">
    <w:abstractNumId w:val="6"/>
  </w:num>
  <w:num w:numId="3" w16cid:durableId="2092853653">
    <w:abstractNumId w:val="1"/>
  </w:num>
  <w:num w:numId="4" w16cid:durableId="1250507277">
    <w:abstractNumId w:val="3"/>
  </w:num>
  <w:num w:numId="5" w16cid:durableId="850411956">
    <w:abstractNumId w:val="0"/>
  </w:num>
  <w:num w:numId="6" w16cid:durableId="1667053942">
    <w:abstractNumId w:val="4"/>
  </w:num>
  <w:num w:numId="7" w16cid:durableId="554658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4B"/>
    <w:rsid w:val="000354C2"/>
    <w:rsid w:val="002641E9"/>
    <w:rsid w:val="00334DB8"/>
    <w:rsid w:val="006B124B"/>
    <w:rsid w:val="0087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690E9"/>
  <w15:chartTrackingRefBased/>
  <w15:docId w15:val="{EFD52CAB-969B-4BFD-B4D3-842DE11C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DB8"/>
  </w:style>
  <w:style w:type="paragraph" w:styleId="Heading1">
    <w:name w:val="heading 1"/>
    <w:basedOn w:val="Normal"/>
    <w:next w:val="Normal"/>
    <w:link w:val="Heading1Char"/>
    <w:uiPriority w:val="9"/>
    <w:qFormat/>
    <w:rsid w:val="00334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4E"/>
  </w:style>
  <w:style w:type="paragraph" w:styleId="Footer">
    <w:name w:val="footer"/>
    <w:basedOn w:val="Normal"/>
    <w:link w:val="FooterChar"/>
    <w:uiPriority w:val="99"/>
    <w:unhideWhenUsed/>
    <w:rsid w:val="00876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4E"/>
  </w:style>
  <w:style w:type="character" w:customStyle="1" w:styleId="Heading1Char">
    <w:name w:val="Heading 1 Char"/>
    <w:basedOn w:val="DefaultParagraphFont"/>
    <w:link w:val="Heading1"/>
    <w:uiPriority w:val="9"/>
    <w:rsid w:val="00334DB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34DB8"/>
    <w:pPr>
      <w:ind w:left="720"/>
      <w:contextualSpacing/>
    </w:pPr>
  </w:style>
  <w:style w:type="character" w:styleId="Hyperlink">
    <w:name w:val="Hyperlink"/>
    <w:basedOn w:val="DefaultParagraphFont"/>
    <w:uiPriority w:val="99"/>
    <w:unhideWhenUsed/>
    <w:rsid w:val="00334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late.gov/resources/tools/myplate-plan" TargetMode="External"/><Relationship Id="rId13" Type="http://schemas.openxmlformats.org/officeDocument/2006/relationships/hyperlink" Target="https://www.myplate.gov/eat-healthy/dai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late.gov/sites/default/files/2023-04/3200-calories-ages-14-plus-years.pdf" TargetMode="External"/><Relationship Id="rId12" Type="http://schemas.openxmlformats.org/officeDocument/2006/relationships/hyperlink" Target="https://www.myplate.gov/eat-healthy/protein-food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prc-online.org/social-fitness/family-optimization/fueling-your-adolescent-athle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plate.gov/eat-healthy/grains" TargetMode="External"/><Relationship Id="rId5" Type="http://schemas.openxmlformats.org/officeDocument/2006/relationships/footnotes" Target="footnotes.xml"/><Relationship Id="rId15" Type="http://schemas.openxmlformats.org/officeDocument/2006/relationships/hyperlink" Target="https://www.myplate.gov/life-stages/teens" TargetMode="External"/><Relationship Id="rId10" Type="http://schemas.openxmlformats.org/officeDocument/2006/relationships/hyperlink" Target="https://www.myplate.gov/eat-healthy/vegetab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yplate.gov/eat-healthy/fruit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Elliott</dc:creator>
  <cp:keywords/>
  <dc:description/>
  <cp:lastModifiedBy>Madeline Elliott</cp:lastModifiedBy>
  <cp:revision>2</cp:revision>
  <dcterms:created xsi:type="dcterms:W3CDTF">2023-08-21T00:12:00Z</dcterms:created>
  <dcterms:modified xsi:type="dcterms:W3CDTF">2023-08-21T00:12:00Z</dcterms:modified>
</cp:coreProperties>
</file>